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F41C26" w:rsidRPr="00F41C26" w:rsidRDefault="00F41C26" w:rsidP="00F41C26">
      <w:pPr>
        <w:widowControl w:val="0"/>
        <w:autoSpaceDE w:val="0"/>
        <w:autoSpaceDN w:val="0"/>
        <w:adjustRightInd w:val="0"/>
        <w:spacing w:after="0" w:line="257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9117F0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r w:rsidR="002E61CF">
        <w:rPr>
          <w:rFonts w:ascii="Arial" w:hAnsi="Arial" w:cs="Arial"/>
          <w:b/>
          <w:bCs/>
          <w:sz w:val="28"/>
          <w:szCs w:val="28"/>
          <w:highlight w:val="yellow"/>
        </w:rPr>
        <w:t>2</w:t>
      </w:r>
      <w:bookmarkStart w:id="0" w:name="_GoBack"/>
      <w:bookmarkEnd w:id="0"/>
      <w:r w:rsidR="009F5A60" w:rsidRPr="00954B3E">
        <w:rPr>
          <w:rFonts w:ascii="Arial" w:hAnsi="Arial" w:cs="Arial"/>
          <w:b/>
          <w:bCs/>
          <w:sz w:val="28"/>
          <w:szCs w:val="28"/>
          <w:highlight w:val="yellow"/>
        </w:rPr>
        <w:t xml:space="preserve"> A</w:t>
      </w:r>
    </w:p>
    <w:p w:rsidR="00F41C26" w:rsidRDefault="00F41C26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</w:p>
    <w:p w:rsidR="00370B7D" w:rsidRDefault="002E61CF" w:rsidP="00CA2BFA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b/>
          <w:bCs/>
          <w:color w:val="F2DBDB" w:themeColor="accent2" w:themeTint="33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.2pt;margin-top:-1.4pt;width:482.85pt;height:48.85pt;z-index:251660288" filled="f" strokecolor="red" strokeweight="1.5pt">
            <v:stroke dashstyle="dash"/>
          </v:rect>
        </w:pict>
      </w:r>
    </w:p>
    <w:p w:rsidR="00370B7D" w:rsidRPr="00C13910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370B7D" w:rsidRPr="007414A8" w:rsidRDefault="00370B7D" w:rsidP="00370B7D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sz w:val="28"/>
          <w:szCs w:val="28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70B7D" w:rsidRDefault="00370B7D" w:rsidP="00370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370B7D" w:rsidRPr="00370B7D" w:rsidRDefault="00370B7D" w:rsidP="00370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0B7D">
        <w:rPr>
          <w:rFonts w:ascii="Arial" w:hAnsi="Arial" w:cs="Arial"/>
          <w:b/>
          <w:bCs/>
          <w:sz w:val="28"/>
          <w:szCs w:val="28"/>
        </w:rPr>
        <w:t>Declaração</w:t>
      </w:r>
      <w:r>
        <w:rPr>
          <w:rFonts w:ascii="Arial" w:hAnsi="Arial" w:cs="Arial"/>
          <w:b/>
          <w:bCs/>
          <w:sz w:val="28"/>
          <w:szCs w:val="28"/>
        </w:rPr>
        <w:t xml:space="preserve"> de Patrimônio </w:t>
      </w:r>
      <w:r w:rsidR="00C8431F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ombado</w:t>
      </w:r>
    </w:p>
    <w:p w:rsidR="000D656A" w:rsidRPr="00367DF9" w:rsidRDefault="000D656A" w:rsidP="000D656A">
      <w:p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367DF9">
        <w:rPr>
          <w:rFonts w:ascii="Arial" w:hAnsi="Arial" w:cs="Arial"/>
          <w:b/>
          <w:color w:val="FF0000"/>
          <w:szCs w:val="24"/>
        </w:rPr>
        <w:t xml:space="preserve">(ATENTAR – PARA </w:t>
      </w:r>
      <w:r>
        <w:rPr>
          <w:rFonts w:ascii="Arial" w:hAnsi="Arial" w:cs="Arial"/>
          <w:b/>
          <w:color w:val="FF0000"/>
          <w:szCs w:val="24"/>
        </w:rPr>
        <w:t>O LOCAL – PRAÇAS, RUAS, PARQUES, TERRENOS, ETC.</w:t>
      </w:r>
      <w:r w:rsidRPr="00367DF9">
        <w:rPr>
          <w:rFonts w:ascii="Arial" w:hAnsi="Arial" w:cs="Arial"/>
          <w:b/>
          <w:color w:val="FF0000"/>
          <w:szCs w:val="24"/>
        </w:rPr>
        <w:t>)</w:t>
      </w:r>
    </w:p>
    <w:p w:rsidR="00370B7D" w:rsidRPr="00370B7D" w:rsidRDefault="00370B7D" w:rsidP="00370B7D">
      <w:pPr>
        <w:tabs>
          <w:tab w:val="left" w:pos="720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sz w:val="24"/>
          <w:szCs w:val="24"/>
        </w:rPr>
        <w:t>Declaro para os devidos fins que:</w:t>
      </w:r>
    </w:p>
    <w:p w:rsid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>objeto</w:t>
      </w:r>
      <w:r w:rsidR="00B350BE">
        <w:rPr>
          <w:rFonts w:ascii="Arial" w:hAnsi="Arial" w:cs="Arial"/>
          <w:color w:val="000000"/>
          <w:szCs w:val="24"/>
        </w:rPr>
        <w:t xml:space="preserve">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Pr="00370B7D">
        <w:rPr>
          <w:rFonts w:ascii="Arial" w:hAnsi="Arial" w:cs="Arial"/>
          <w:color w:val="000000"/>
          <w:szCs w:val="24"/>
        </w:rPr>
        <w:t xml:space="preserve">, localizado na ........................... 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é tombado e não está em processo de tombamento,  seja pelo IPHAN –INSTITUTO DO PATRIÔNIO HISTÓRICO E ARTÍSTICO NACIONAL), CONDEPHAAT- CONSELHO DE DEFESA DO PATRIMÔNIO HISTÓRICO ARQUEOLÓGICO ARTÍSTICO E TURÍSTICO, bem como pela ADMINISTRAÇÃO MUNICIPAL.</w:t>
      </w:r>
    </w:p>
    <w:p w:rsidR="00CA2BFA" w:rsidRPr="00370B7D" w:rsidRDefault="00CA2BFA" w:rsidP="00F60014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370B7D" w:rsidRDefault="00370B7D" w:rsidP="00370B7D">
      <w:pPr>
        <w:pStyle w:val="PargrafodaLista"/>
        <w:numPr>
          <w:ilvl w:val="0"/>
          <w:numId w:val="1"/>
        </w:numPr>
        <w:tabs>
          <w:tab w:val="left" w:pos="720"/>
        </w:tabs>
        <w:autoSpaceDE w:val="0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70B7D">
        <w:rPr>
          <w:rFonts w:ascii="Arial" w:hAnsi="Arial" w:cs="Arial"/>
          <w:color w:val="000000"/>
          <w:szCs w:val="24"/>
        </w:rPr>
        <w:t xml:space="preserve">O </w:t>
      </w:r>
      <w:r w:rsidR="008F3654">
        <w:rPr>
          <w:rFonts w:ascii="Arial" w:hAnsi="Arial" w:cs="Arial"/>
          <w:color w:val="000000"/>
          <w:szCs w:val="24"/>
        </w:rPr>
        <w:t xml:space="preserve">local do </w:t>
      </w:r>
      <w:r w:rsidRPr="00370B7D">
        <w:rPr>
          <w:rFonts w:ascii="Arial" w:hAnsi="Arial" w:cs="Arial"/>
          <w:color w:val="000000"/>
          <w:szCs w:val="24"/>
        </w:rPr>
        <w:t xml:space="preserve">objeto </w:t>
      </w:r>
      <w:r w:rsidR="00B350BE">
        <w:rPr>
          <w:rFonts w:ascii="Arial" w:hAnsi="Arial" w:cs="Arial"/>
          <w:color w:val="FF0000"/>
          <w:szCs w:val="24"/>
        </w:rPr>
        <w:t>(descrever conforme aprovação no COC)</w:t>
      </w:r>
      <w:r w:rsidR="00B350BE" w:rsidRPr="00B350BE">
        <w:rPr>
          <w:rFonts w:ascii="Arial" w:hAnsi="Arial" w:cs="Arial"/>
          <w:szCs w:val="24"/>
        </w:rPr>
        <w:t>,</w:t>
      </w:r>
      <w:r w:rsidRPr="00370B7D">
        <w:rPr>
          <w:rFonts w:ascii="Arial" w:hAnsi="Arial" w:cs="Arial"/>
          <w:color w:val="000000"/>
          <w:szCs w:val="24"/>
        </w:rPr>
        <w:t xml:space="preserve"> localizado na......................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não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se encontra em </w:t>
      </w:r>
      <w:r w:rsidRPr="00370B7D">
        <w:rPr>
          <w:rFonts w:ascii="Arial" w:hAnsi="Arial" w:cs="Arial"/>
          <w:b/>
          <w:i/>
          <w:color w:val="000000"/>
          <w:szCs w:val="24"/>
        </w:rPr>
        <w:t>área envoltória de bem tombado*,</w:t>
      </w:r>
      <w:r w:rsidRPr="00370B7D">
        <w:rPr>
          <w:rFonts w:ascii="Arial" w:hAnsi="Arial" w:cs="Arial"/>
          <w:color w:val="000000"/>
          <w:szCs w:val="24"/>
        </w:rPr>
        <w:t xml:space="preserve"> seja pelo IPHAN –INSTITUTO DO PATRIÔNIO HISTÓRICO E ARTÍSTICO NACIONAL), CONDEPHAAT- CONSELHO DE DEFESA DO PATRIMÔNIO HISTÓRICO ARQUEOLÓGICO ARTÍSTICO E TURÍSTICO, bem como pela ADMINISTRAÇÃO MUNICIPAL.</w:t>
      </w:r>
    </w:p>
    <w:p w:rsidR="00370B7D" w:rsidRPr="00370B7D" w:rsidRDefault="00370B7D" w:rsidP="00370B7D">
      <w:pPr>
        <w:pStyle w:val="PargrafodaLista"/>
        <w:tabs>
          <w:tab w:val="left" w:pos="720"/>
        </w:tabs>
        <w:autoSpaceDE w:val="0"/>
        <w:spacing w:line="276" w:lineRule="auto"/>
        <w:ind w:left="795"/>
        <w:jc w:val="both"/>
        <w:rPr>
          <w:rFonts w:ascii="Arial" w:hAnsi="Arial" w:cs="Arial"/>
          <w:color w:val="000000"/>
          <w:szCs w:val="24"/>
        </w:rPr>
      </w:pPr>
    </w:p>
    <w:p w:rsidR="00370B7D" w:rsidRPr="00C8431F" w:rsidRDefault="00370B7D" w:rsidP="00370B7D">
      <w:pPr>
        <w:autoSpaceDE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*Para os tombamentos realizados até 8 de outubro de 2003, vale o artigo 137 do Decreto Estadual 13 426, de 16.03.1979: “</w:t>
      </w:r>
      <w:r w:rsidRPr="00C8431F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Nenhuma obra poderá ser executada na área compreendida num raio de 300 (trezentos) metros em torno de qualquer edificação ou sítio tombado, sem que o respectivo projeto seja previamente aprovado pelo Conselho, para evitar prejuízo à visibilidade ou destaque do referido sítio ou edificação</w:t>
      </w:r>
      <w:r w:rsidRPr="00C8431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”. Nos tombamentos posteriores a essa data, a área envoltória é regulamentada caso a caso (Decreto 48.137, de 07/10/03).</w:t>
      </w:r>
    </w:p>
    <w:p w:rsidR="00370B7D" w:rsidRPr="00C8431F" w:rsidRDefault="00370B7D" w:rsidP="00370B7D">
      <w:pPr>
        <w:pStyle w:val="Corpodetexto"/>
        <w:spacing w:line="276" w:lineRule="auto"/>
        <w:rPr>
          <w:rFonts w:ascii="Arial" w:hAnsi="Arial" w:cs="Arial"/>
          <w:b/>
          <w:i/>
          <w:color w:val="000000"/>
          <w:szCs w:val="24"/>
        </w:rPr>
      </w:pPr>
    </w:p>
    <w:p w:rsidR="00370B7D" w:rsidRPr="00370B7D" w:rsidRDefault="00370B7D" w:rsidP="00370B7D">
      <w:pPr>
        <w:pStyle w:val="Corpodetexto"/>
        <w:spacing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L</w:t>
      </w:r>
      <w:r w:rsidRPr="00370B7D">
        <w:rPr>
          <w:rFonts w:ascii="Arial" w:hAnsi="Arial" w:cs="Arial"/>
          <w:color w:val="000000"/>
          <w:szCs w:val="24"/>
        </w:rPr>
        <w:t xml:space="preserve">ocalidade, 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............................. </w:t>
      </w:r>
      <w:proofErr w:type="gramStart"/>
      <w:r w:rsidRPr="00370B7D">
        <w:rPr>
          <w:rFonts w:ascii="Arial" w:hAnsi="Arial" w:cs="Arial"/>
          <w:color w:val="000000"/>
          <w:szCs w:val="24"/>
        </w:rPr>
        <w:t>de</w:t>
      </w:r>
      <w:proofErr w:type="gramEnd"/>
      <w:r w:rsidRPr="00370B7D">
        <w:rPr>
          <w:rFonts w:ascii="Arial" w:hAnsi="Arial" w:cs="Arial"/>
          <w:color w:val="000000"/>
          <w:szCs w:val="24"/>
        </w:rPr>
        <w:t xml:space="preserve"> 20.....</w:t>
      </w:r>
    </w:p>
    <w:p w:rsidR="00370B7D" w:rsidRPr="00370B7D" w:rsidRDefault="00370B7D" w:rsidP="0037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70B7D" w:rsidRPr="00370B7D" w:rsidRDefault="00370B7D" w:rsidP="00370B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70B7D">
        <w:rPr>
          <w:rFonts w:ascii="Arial" w:hAnsi="Arial" w:cs="Arial"/>
          <w:color w:val="000000"/>
          <w:sz w:val="24"/>
          <w:szCs w:val="24"/>
        </w:rPr>
        <w:t>............................................                 ............................................</w:t>
      </w:r>
    </w:p>
    <w:p w:rsidR="00E74820" w:rsidRDefault="00370B7D" w:rsidP="00F41C26">
      <w:pPr>
        <w:jc w:val="center"/>
      </w:pPr>
      <w:r w:rsidRPr="00370B7D">
        <w:rPr>
          <w:rFonts w:ascii="Arial" w:hAnsi="Arial" w:cs="Arial"/>
          <w:color w:val="000000"/>
          <w:sz w:val="24"/>
          <w:szCs w:val="24"/>
        </w:rPr>
        <w:t>(Assinatura Prefeito)                          (Assinatura Gestor Técnico)</w:t>
      </w:r>
    </w:p>
    <w:sectPr w:rsidR="00E74820" w:rsidSect="00E74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04638"/>
    <w:multiLevelType w:val="hybridMultilevel"/>
    <w:tmpl w:val="4104C2A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B7D"/>
    <w:rsid w:val="00034940"/>
    <w:rsid w:val="000D656A"/>
    <w:rsid w:val="000F4CE9"/>
    <w:rsid w:val="002155F6"/>
    <w:rsid w:val="00297439"/>
    <w:rsid w:val="002E61CF"/>
    <w:rsid w:val="00370B7D"/>
    <w:rsid w:val="005929FF"/>
    <w:rsid w:val="005E7810"/>
    <w:rsid w:val="005F5327"/>
    <w:rsid w:val="00615BDE"/>
    <w:rsid w:val="007B00D0"/>
    <w:rsid w:val="008F3654"/>
    <w:rsid w:val="009117F0"/>
    <w:rsid w:val="00914369"/>
    <w:rsid w:val="00954B3E"/>
    <w:rsid w:val="009F5A60"/>
    <w:rsid w:val="00A950C3"/>
    <w:rsid w:val="00B350BE"/>
    <w:rsid w:val="00B54069"/>
    <w:rsid w:val="00C8431F"/>
    <w:rsid w:val="00CA2BFA"/>
    <w:rsid w:val="00E74820"/>
    <w:rsid w:val="00F41C26"/>
    <w:rsid w:val="00F6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D55BB"/>
  <w15:docId w15:val="{F7154659-88ED-4924-8B92-EBD0DCD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B7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70B7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70B7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0B7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2C14-15C6-4E15-9FCC-17B35950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Aline Assis</cp:lastModifiedBy>
  <cp:revision>11</cp:revision>
  <cp:lastPrinted>2015-09-04T18:53:00Z</cp:lastPrinted>
  <dcterms:created xsi:type="dcterms:W3CDTF">2015-08-17T19:33:00Z</dcterms:created>
  <dcterms:modified xsi:type="dcterms:W3CDTF">2019-10-11T20:17:00Z</dcterms:modified>
</cp:coreProperties>
</file>